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7AD00275" w:rsidR="00A209D6" w:rsidRPr="00B266B0" w:rsidRDefault="00A209D6" w:rsidP="00A209D6">
      <w:pPr>
        <w:pStyle w:val="Header"/>
        <w:tabs>
          <w:tab w:val="right" w:pos="9639"/>
        </w:tabs>
        <w:rPr>
          <w:bCs/>
          <w:i/>
          <w:noProof w:val="0"/>
          <w:sz w:val="24"/>
          <w:szCs w:val="24"/>
        </w:rPr>
      </w:pPr>
      <w:bookmarkStart w:id="0" w:name="_GoBack"/>
      <w:bookmarkEnd w:id="0"/>
      <w:r w:rsidRPr="003A41EF">
        <w:rPr>
          <w:bCs/>
          <w:noProof w:val="0"/>
          <w:sz w:val="24"/>
          <w:szCs w:val="24"/>
        </w:rPr>
        <w:t xml:space="preserve">3GPP TSG-RAN WG2 Meeting </w:t>
      </w:r>
      <w:r>
        <w:rPr>
          <w:bCs/>
          <w:noProof w:val="0"/>
          <w:sz w:val="24"/>
          <w:szCs w:val="24"/>
        </w:rPr>
        <w:t>#10</w:t>
      </w:r>
      <w:r w:rsidR="007662B5">
        <w:rPr>
          <w:bCs/>
          <w:noProof w:val="0"/>
          <w:sz w:val="24"/>
          <w:szCs w:val="24"/>
        </w:rPr>
        <w:t>7bis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5C02BC">
        <w:rPr>
          <w:bCs/>
          <w:noProof w:val="0"/>
          <w:sz w:val="24"/>
          <w:szCs w:val="24"/>
        </w:rPr>
        <w:t>12993</w:t>
      </w:r>
    </w:p>
    <w:p w14:paraId="11776FA6" w14:textId="52467882" w:rsidR="00A209D6" w:rsidRPr="00465587" w:rsidRDefault="006574C0" w:rsidP="00A209D6">
      <w:pPr>
        <w:pStyle w:val="Header"/>
        <w:tabs>
          <w:tab w:val="right" w:pos="9639"/>
        </w:tabs>
        <w:rPr>
          <w:rFonts w:eastAsia="SimSun"/>
          <w:bCs/>
          <w:sz w:val="24"/>
          <w:szCs w:val="24"/>
          <w:lang w:eastAsia="zh-CN"/>
        </w:rPr>
      </w:pPr>
      <w:r w:rsidRPr="006574C0">
        <w:rPr>
          <w:rFonts w:eastAsia="SimSun"/>
          <w:bCs/>
          <w:sz w:val="24"/>
          <w:szCs w:val="24"/>
          <w:lang w:eastAsia="zh-CN"/>
        </w:rPr>
        <w:t>Chongqing,  China, 14 – 18 October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1948C4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10831">
        <w:rPr>
          <w:rFonts w:cs="Arial"/>
          <w:b/>
          <w:bCs/>
          <w:sz w:val="24"/>
          <w:lang w:eastAsia="ja-JP"/>
        </w:rPr>
        <w:t>6.10.5</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51AC088"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12891">
        <w:rPr>
          <w:rFonts w:ascii="Arial" w:hAnsi="Arial" w:cs="Arial"/>
          <w:b/>
          <w:bCs/>
          <w:sz w:val="24"/>
        </w:rPr>
        <w:t>Aspects of MCGFailureInformation over SRB3</w:t>
      </w:r>
    </w:p>
    <w:p w14:paraId="1F147C23" w14:textId="1787900E"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712891" w:rsidRPr="00712891">
        <w:rPr>
          <w:rFonts w:ascii="Arial" w:hAnsi="Arial" w:cs="Arial"/>
          <w:b/>
          <w:bCs/>
          <w:sz w:val="24"/>
        </w:rPr>
        <w:t>LTE_NR_DC_CA_enh</w:t>
      </w:r>
      <w:proofErr w:type="spellEnd"/>
      <w:r w:rsidR="00712891" w:rsidRPr="00712891">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DC137B">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48094D1F" w:rsidR="007F2E08" w:rsidRDefault="00DC137B" w:rsidP="00A209D6">
      <w:r>
        <w:t xml:space="preserve">RAN2#107 </w:t>
      </w:r>
      <w:r w:rsidR="00513791">
        <w:t xml:space="preserve">reached the following agreements </w:t>
      </w:r>
      <w:proofErr w:type="gramStart"/>
      <w:r w:rsidR="00513791">
        <w:t>and also</w:t>
      </w:r>
      <w:proofErr w:type="gramEnd"/>
      <w:r w:rsidR="00513791">
        <w:t xml:space="preserve"> </w:t>
      </w:r>
      <w:r w:rsidR="0017618A">
        <w:t>LS</w:t>
      </w:r>
      <w:r w:rsidR="00513791">
        <w:t>-</w:t>
      </w:r>
      <w:r w:rsidR="0017618A">
        <w:t xml:space="preserve">ed RAN3 </w:t>
      </w:r>
      <w:r w:rsidR="00513791">
        <w:t>about it in [1]</w:t>
      </w:r>
      <w:r>
        <w:t>.</w:t>
      </w:r>
    </w:p>
    <w:p w14:paraId="27E06CDD" w14:textId="77777777" w:rsidR="00513791" w:rsidRDefault="00513791" w:rsidP="00513791">
      <w:pPr>
        <w:pStyle w:val="Doc-text2"/>
        <w:pBdr>
          <w:top w:val="single" w:sz="4" w:space="1" w:color="auto"/>
          <w:left w:val="single" w:sz="4" w:space="4" w:color="auto"/>
          <w:bottom w:val="single" w:sz="4" w:space="1" w:color="auto"/>
          <w:right w:val="single" w:sz="4" w:space="4" w:color="auto"/>
        </w:pBdr>
      </w:pPr>
      <w:r>
        <w:t>Agreements</w:t>
      </w:r>
    </w:p>
    <w:p w14:paraId="67BD2284" w14:textId="77777777" w:rsidR="00513791" w:rsidRDefault="00513791" w:rsidP="00513791">
      <w:pPr>
        <w:pStyle w:val="Doc-text2"/>
        <w:pBdr>
          <w:top w:val="single" w:sz="4" w:space="1" w:color="auto"/>
          <w:left w:val="single" w:sz="4" w:space="4" w:color="auto"/>
          <w:bottom w:val="single" w:sz="4" w:space="1" w:color="auto"/>
          <w:right w:val="single" w:sz="4" w:space="4" w:color="auto"/>
        </w:pBdr>
      </w:pPr>
      <w:r>
        <w:t>1:</w:t>
      </w:r>
      <w:r>
        <w:tab/>
        <w:t xml:space="preserve">SRB3, if configured, can be used for MCG fast recovery. </w:t>
      </w:r>
    </w:p>
    <w:p w14:paraId="5DE1FFB0" w14:textId="77777777" w:rsidR="00513791" w:rsidRDefault="00513791" w:rsidP="00513791">
      <w:pPr>
        <w:pStyle w:val="Doc-text2"/>
        <w:pBdr>
          <w:top w:val="single" w:sz="4" w:space="1" w:color="auto"/>
          <w:left w:val="single" w:sz="4" w:space="4" w:color="auto"/>
          <w:bottom w:val="single" w:sz="4" w:space="1" w:color="auto"/>
          <w:right w:val="single" w:sz="4" w:space="4" w:color="auto"/>
        </w:pBdr>
      </w:pPr>
      <w:r>
        <w:t>2:</w:t>
      </w:r>
      <w:r>
        <w:tab/>
        <w:t>For MCG fast recovery via SRB3, MCG Failure Information message in UL (same message as for SRB1 case) is encapsulated by the UE into an SN RRC message.</w:t>
      </w:r>
    </w:p>
    <w:p w14:paraId="421AE5B1" w14:textId="77777777" w:rsidR="00513791" w:rsidRDefault="00513791" w:rsidP="00513791">
      <w:pPr>
        <w:pStyle w:val="Doc-text2"/>
        <w:pBdr>
          <w:top w:val="single" w:sz="4" w:space="1" w:color="auto"/>
          <w:left w:val="single" w:sz="4" w:space="4" w:color="auto"/>
          <w:bottom w:val="single" w:sz="4" w:space="1" w:color="auto"/>
          <w:right w:val="single" w:sz="4" w:space="4" w:color="auto"/>
        </w:pBdr>
      </w:pPr>
      <w:r>
        <w:t>3:</w:t>
      </w:r>
      <w:r>
        <w:tab/>
        <w:t>For MCG fast recovery via SRB3, the MN response message in DL (either a reconfiguration with sync or release message) is encapsulated by the SN in an SN RRC message.</w:t>
      </w:r>
    </w:p>
    <w:p w14:paraId="1CEAA094" w14:textId="77777777" w:rsidR="00513791" w:rsidRDefault="00513791" w:rsidP="00513791">
      <w:pPr>
        <w:pStyle w:val="Doc-text2"/>
        <w:pBdr>
          <w:top w:val="single" w:sz="4" w:space="1" w:color="auto"/>
          <w:left w:val="single" w:sz="4" w:space="4" w:color="auto"/>
          <w:bottom w:val="single" w:sz="4" w:space="1" w:color="auto"/>
          <w:right w:val="single" w:sz="4" w:space="4" w:color="auto"/>
        </w:pBdr>
      </w:pPr>
      <w:r>
        <w:t>FFS Transmission of the complete message</w:t>
      </w:r>
    </w:p>
    <w:p w14:paraId="3F8ED7B8" w14:textId="77777777" w:rsidR="00DC137B" w:rsidRDefault="00DC137B" w:rsidP="00A209D6"/>
    <w:p w14:paraId="7A0DFBBF" w14:textId="7680D2FC" w:rsidR="00DC137B" w:rsidRPr="006E13D1" w:rsidRDefault="00DC137B" w:rsidP="00A209D6">
      <w:r>
        <w:t xml:space="preserve">This contribution discusses </w:t>
      </w:r>
      <w:r w:rsidR="00513791">
        <w:t>the topic further</w:t>
      </w:r>
      <w:r>
        <w:t>.</w:t>
      </w:r>
    </w:p>
    <w:p w14:paraId="2BBFF540" w14:textId="32798430" w:rsidR="00A209D6" w:rsidRDefault="00A209D6" w:rsidP="00A209D6">
      <w:pPr>
        <w:pStyle w:val="Heading1"/>
      </w:pPr>
      <w:r w:rsidRPr="006E13D1">
        <w:t>2</w:t>
      </w:r>
      <w:r w:rsidRPr="006E13D1">
        <w:tab/>
      </w:r>
      <w:r w:rsidR="008034D5">
        <w:t>Discussion</w:t>
      </w:r>
    </w:p>
    <w:p w14:paraId="41B306B3" w14:textId="161B733F" w:rsidR="00241A90" w:rsidRDefault="00241A90" w:rsidP="00241A90">
      <w:pPr>
        <w:pStyle w:val="Heading2"/>
      </w:pPr>
      <w:r>
        <w:t>2</w:t>
      </w:r>
      <w:r w:rsidRPr="006E13D1">
        <w:t>.1</w:t>
      </w:r>
      <w:r w:rsidRPr="006E13D1">
        <w:tab/>
      </w:r>
      <w:r w:rsidR="00A472B6">
        <w:t>Transfer of MCGFailureInformation</w:t>
      </w:r>
      <w:r w:rsidR="00513791">
        <w:t xml:space="preserve"> </w:t>
      </w:r>
      <w:r w:rsidR="0080059A">
        <w:t xml:space="preserve">from SRB3 </w:t>
      </w:r>
      <w:r w:rsidR="00014D39">
        <w:t>to MN</w:t>
      </w:r>
      <w:r w:rsidR="00912263">
        <w:t xml:space="preserve"> (RAN3)</w:t>
      </w:r>
    </w:p>
    <w:p w14:paraId="7294D6A7" w14:textId="628F1000" w:rsidR="00A472B6" w:rsidRDefault="00A472B6" w:rsidP="00A22E50">
      <w:r>
        <w:t xml:space="preserve">As agreed by RAN2, when the UE sends </w:t>
      </w:r>
      <w:r w:rsidRPr="004165FC">
        <w:rPr>
          <w:i/>
        </w:rPr>
        <w:t>MCGFailureInformation</w:t>
      </w:r>
      <w:r w:rsidR="006E1A5E">
        <w:t xml:space="preserve"> – an MN RRC message -</w:t>
      </w:r>
      <w:r>
        <w:t xml:space="preserve"> over SRB3, </w:t>
      </w:r>
      <w:r w:rsidR="006E1A5E">
        <w:t>it encapsulates it into an SN RRC message. The same applies to the response MN RRC message, which is also transmitted to the UE over SRB3.</w:t>
      </w:r>
    </w:p>
    <w:p w14:paraId="2565C57D" w14:textId="3F2F43D5" w:rsidR="006E1A5E" w:rsidRDefault="006E1A5E" w:rsidP="00A22E50">
      <w:r>
        <w:t xml:space="preserve">In the current X2AP and XnAP, the RRC TRANSFER defined for the purpose of (EN)-DC has two </w:t>
      </w:r>
      <w:r w:rsidR="00425DF4">
        <w:t>optionally</w:t>
      </w:r>
      <w:r>
        <w:t xml:space="preserve"> present sequences named “Split SRB” and “NR UE Report”. Specific to the former is that the RRC Container always carries an MN PDCP PDU, making it inapplicable for the present case of MCG recovery. While the latter could be used </w:t>
      </w:r>
      <w:r w:rsidR="00014D39">
        <w:t xml:space="preserve">as such </w:t>
      </w:r>
      <w:r>
        <w:t xml:space="preserve">for carrying </w:t>
      </w:r>
      <w:r w:rsidRPr="004165FC">
        <w:rPr>
          <w:i/>
        </w:rPr>
        <w:t>MCGFailureInformation</w:t>
      </w:r>
      <w:r w:rsidR="00014D39">
        <w:t xml:space="preserve"> (because it currently carries nothing addressed to the MN), the same does not apply to the MN RRC response message, since something would need to indicate to the SN whether the container carries an SN RRC message addressed to the SN (as currently), or an MN RRC message addressed to the UE.</w:t>
      </w:r>
    </w:p>
    <w:p w14:paraId="141AE4B9" w14:textId="127A70E6" w:rsidR="00014D39" w:rsidRDefault="00014D39" w:rsidP="00014D39">
      <w:pPr>
        <w:ind w:left="1988" w:hanging="1708"/>
      </w:pPr>
      <w:r w:rsidRPr="00014D39">
        <w:rPr>
          <w:b/>
        </w:rPr>
        <w:t>Proposal 1 (RAN3)</w:t>
      </w:r>
      <w:r>
        <w:t>:</w:t>
      </w:r>
      <w:r w:rsidR="00D50496">
        <w:tab/>
      </w:r>
      <w:r>
        <w:t xml:space="preserve">In X2AP and XnAP, the RRC TRANSFER is updated to carry the MN RRC messages </w:t>
      </w:r>
      <w:r w:rsidRPr="004165FC">
        <w:rPr>
          <w:i/>
        </w:rPr>
        <w:t>MCGFailureInformation</w:t>
      </w:r>
      <w:r>
        <w:t xml:space="preserve"> (addressed to MN) and RRC Reconfiguration or RRC Release (addressed to UE). RAN3 to discuss whether to </w:t>
      </w:r>
      <w:r w:rsidR="00A25BBD">
        <w:t>modify</w:t>
      </w:r>
      <w:r>
        <w:t xml:space="preserve"> the current sequence “NR UE Report” for this purpose.</w:t>
      </w:r>
    </w:p>
    <w:p w14:paraId="0572213F" w14:textId="31CEF8C6" w:rsidR="00912263" w:rsidRDefault="00912263" w:rsidP="00912263">
      <w:pPr>
        <w:pStyle w:val="Heading2"/>
      </w:pPr>
      <w:r>
        <w:t>2</w:t>
      </w:r>
      <w:r w:rsidRPr="006E13D1">
        <w:t>.</w:t>
      </w:r>
      <w:r>
        <w:t>2</w:t>
      </w:r>
      <w:r w:rsidRPr="006E13D1">
        <w:tab/>
      </w:r>
      <w:r>
        <w:t xml:space="preserve">Configuration of </w:t>
      </w:r>
      <w:r w:rsidR="002E6BFA">
        <w:t>MCG recovery</w:t>
      </w:r>
      <w:r>
        <w:t xml:space="preserve"> (RAN2</w:t>
      </w:r>
      <w:r w:rsidR="00D1472F">
        <w:t>, RAN3</w:t>
      </w:r>
      <w:r>
        <w:t>)</w:t>
      </w:r>
    </w:p>
    <w:p w14:paraId="0CF3027F" w14:textId="7AAB4421" w:rsidR="00014D39" w:rsidRDefault="009A774E" w:rsidP="00A22E50">
      <w:r>
        <w:t xml:space="preserve">If the UE sends </w:t>
      </w:r>
      <w:r w:rsidRPr="004165FC">
        <w:rPr>
          <w:i/>
        </w:rPr>
        <w:t>MCGFailureInformation</w:t>
      </w:r>
      <w:r>
        <w:t xml:space="preserve"> </w:t>
      </w:r>
      <w:r w:rsidR="00D50496">
        <w:t xml:space="preserve">to a network node that does not support it, given that the UE has suspended the use of MCG, </w:t>
      </w:r>
      <w:proofErr w:type="gramStart"/>
      <w:r w:rsidR="00D50496">
        <w:t>the end result</w:t>
      </w:r>
      <w:proofErr w:type="gramEnd"/>
      <w:r w:rsidR="00D50496">
        <w:t xml:space="preserve"> is likely to be worse than if the UE followed the legacy procedure of RRC re-establishment.</w:t>
      </w:r>
    </w:p>
    <w:p w14:paraId="1761A30C" w14:textId="1B462DCF" w:rsidR="00D50496" w:rsidRDefault="00D50496" w:rsidP="00A22E50">
      <w:r>
        <w:tab/>
      </w:r>
      <w:r w:rsidRPr="00D50496">
        <w:rPr>
          <w:b/>
        </w:rPr>
        <w:t>Observation</w:t>
      </w:r>
      <w:r>
        <w:t>:</w:t>
      </w:r>
      <w:r>
        <w:tab/>
      </w:r>
      <w:r>
        <w:tab/>
      </w:r>
      <w:r>
        <w:tab/>
        <w:t xml:space="preserve">The UE should not send </w:t>
      </w:r>
      <w:r w:rsidRPr="004165FC">
        <w:rPr>
          <w:i/>
        </w:rPr>
        <w:t>MCGFailureInformation</w:t>
      </w:r>
      <w:r>
        <w:t xml:space="preserve"> to a network node that does not support it.</w:t>
      </w:r>
    </w:p>
    <w:p w14:paraId="3A8632CC" w14:textId="34BCA699" w:rsidR="00014D39" w:rsidRDefault="00D50496" w:rsidP="00A22E50">
      <w:r>
        <w:lastRenderedPageBreak/>
        <w:t xml:space="preserve">For this reason, it is important that MN and SN control whether UE </w:t>
      </w:r>
      <w:proofErr w:type="gramStart"/>
      <w:r>
        <w:t>is allowed to</w:t>
      </w:r>
      <w:proofErr w:type="gramEnd"/>
      <w:r>
        <w:t xml:space="preserve"> send </w:t>
      </w:r>
      <w:r w:rsidRPr="004165FC">
        <w:rPr>
          <w:i/>
        </w:rPr>
        <w:t>MCGFailureInformation</w:t>
      </w:r>
      <w:r>
        <w:t xml:space="preserve"> over SRB1 and SRB3, respectively.</w:t>
      </w:r>
    </w:p>
    <w:p w14:paraId="3F236855" w14:textId="620760FD" w:rsidR="00014D39" w:rsidRDefault="00D50496" w:rsidP="00D50496">
      <w:pPr>
        <w:ind w:left="1988" w:hanging="1708"/>
      </w:pPr>
      <w:r w:rsidRPr="00D50496">
        <w:rPr>
          <w:b/>
        </w:rPr>
        <w:t>Proposal 2 (RAN2)</w:t>
      </w:r>
      <w:r>
        <w:t>:</w:t>
      </w:r>
      <w:r>
        <w:tab/>
        <w:t xml:space="preserve">For transmission of </w:t>
      </w:r>
      <w:r w:rsidRPr="004165FC">
        <w:rPr>
          <w:i/>
        </w:rPr>
        <w:t>MCGFailureInformation</w:t>
      </w:r>
      <w:r>
        <w:t xml:space="preserve"> by the UE, MN configures (split) SRB1 as candidate, and SN configures SRB3 as candidate.</w:t>
      </w:r>
    </w:p>
    <w:p w14:paraId="5020AD0A" w14:textId="590E9950" w:rsidR="00D1472F" w:rsidRDefault="00D1472F" w:rsidP="00D1472F">
      <w:r>
        <w:t xml:space="preserve">There is of course also the possibility that the SN supports MCG failure </w:t>
      </w:r>
      <w:proofErr w:type="gramStart"/>
      <w:r>
        <w:t>recovery</w:t>
      </w:r>
      <w:proofErr w:type="gramEnd"/>
      <w:r>
        <w:t xml:space="preserve"> but the MN does not. In this case, </w:t>
      </w:r>
      <w:r w:rsidR="0080059A">
        <w:t xml:space="preserve">SN shall not configure SRB3 as candidate either. To prevent this, SN/SgNB Addition Request should indicate </w:t>
      </w:r>
      <w:r w:rsidR="00E5406B">
        <w:t>whether</w:t>
      </w:r>
      <w:r w:rsidR="0080059A">
        <w:t xml:space="preserve"> MN allows reception of </w:t>
      </w:r>
      <w:r w:rsidR="0080059A" w:rsidRPr="004165FC">
        <w:rPr>
          <w:i/>
        </w:rPr>
        <w:t>MCGFailureInformation</w:t>
      </w:r>
      <w:r w:rsidR="0080059A">
        <w:t>.</w:t>
      </w:r>
    </w:p>
    <w:p w14:paraId="0F884EAC" w14:textId="154524F1" w:rsidR="0080059A" w:rsidRDefault="0080059A" w:rsidP="0080059A">
      <w:pPr>
        <w:ind w:left="1988" w:hanging="1708"/>
      </w:pPr>
      <w:r w:rsidRPr="0080059A">
        <w:rPr>
          <w:b/>
        </w:rPr>
        <w:t xml:space="preserve">Proposal </w:t>
      </w:r>
      <w:r>
        <w:rPr>
          <w:b/>
        </w:rPr>
        <w:t xml:space="preserve">3 </w:t>
      </w:r>
      <w:r w:rsidRPr="0080059A">
        <w:rPr>
          <w:b/>
        </w:rPr>
        <w:t>(RAN3)</w:t>
      </w:r>
      <w:r>
        <w:t>:</w:t>
      </w:r>
      <w:r>
        <w:tab/>
        <w:t xml:space="preserve">SN/SgNB Addition Request is amended to indicate </w:t>
      </w:r>
      <w:r w:rsidR="00E5406B">
        <w:t>whether</w:t>
      </w:r>
      <w:r>
        <w:t xml:space="preserve"> MN allows reception of </w:t>
      </w:r>
      <w:r w:rsidRPr="004165FC">
        <w:rPr>
          <w:i/>
        </w:rPr>
        <w:t>MCGFailureInformation</w:t>
      </w:r>
      <w:r w:rsidR="002E6BFA">
        <w:t>.</w:t>
      </w:r>
    </w:p>
    <w:p w14:paraId="3A1D8072" w14:textId="3183479E" w:rsidR="002E6BFA" w:rsidRDefault="002E6BFA" w:rsidP="002E6BFA">
      <w:r>
        <w:t xml:space="preserve">It is possible that in SN/SgNB Addition Request Acknowledge, the SN rejects proposed configuration of split SRB1, ruling it out as candidate for </w:t>
      </w:r>
      <w:r w:rsidRPr="004165FC">
        <w:rPr>
          <w:i/>
        </w:rPr>
        <w:t>MCGFailureInformation</w:t>
      </w:r>
      <w:r>
        <w:t xml:space="preserve">. In this case, for proper </w:t>
      </w:r>
      <w:r w:rsidR="00E5406B">
        <w:t>MN-side determination and handling of UE RLF, it is beneficial for MN to still know whether the SN has configured SRB3 as candidate.</w:t>
      </w:r>
    </w:p>
    <w:p w14:paraId="145F57F9" w14:textId="2A6D0E7A" w:rsidR="00E5406B" w:rsidRPr="00D1472F" w:rsidRDefault="00E5406B" w:rsidP="00E5406B">
      <w:pPr>
        <w:ind w:left="1988" w:hanging="1708"/>
      </w:pPr>
      <w:r w:rsidRPr="00E5406B">
        <w:rPr>
          <w:b/>
        </w:rPr>
        <w:t>Proposal 4 (RAN3)</w:t>
      </w:r>
      <w:r>
        <w:t>:</w:t>
      </w:r>
      <w:r>
        <w:tab/>
        <w:t xml:space="preserve">SN/SgNB Addition Request Acknowledge is amended to indicate whether SN has configured SRB3 as candidate for </w:t>
      </w:r>
      <w:r w:rsidRPr="004165FC">
        <w:rPr>
          <w:i/>
        </w:rPr>
        <w:t>MCGFailureInformation</w:t>
      </w:r>
      <w:r>
        <w:t>.</w:t>
      </w:r>
    </w:p>
    <w:p w14:paraId="679E2C05" w14:textId="0CAA8C69" w:rsidR="00433526" w:rsidRDefault="00433526" w:rsidP="00433526">
      <w:pPr>
        <w:pStyle w:val="Heading2"/>
      </w:pPr>
      <w:r>
        <w:t>2</w:t>
      </w:r>
      <w:r w:rsidRPr="006E13D1">
        <w:t>.</w:t>
      </w:r>
      <w:r>
        <w:t>3</w:t>
      </w:r>
      <w:r w:rsidRPr="006E13D1">
        <w:tab/>
      </w:r>
      <w:r>
        <w:t xml:space="preserve">Selection of SRB for transmitting </w:t>
      </w:r>
      <w:r w:rsidRPr="004165FC">
        <w:rPr>
          <w:i/>
        </w:rPr>
        <w:t>MCGFailureInformation</w:t>
      </w:r>
      <w:r>
        <w:t xml:space="preserve"> (RAN2)</w:t>
      </w:r>
    </w:p>
    <w:p w14:paraId="74680CF2" w14:textId="76B5D5C7" w:rsidR="00E5406B" w:rsidRPr="004165FC" w:rsidRDefault="00433526" w:rsidP="00A22E50">
      <w:pPr>
        <w:rPr>
          <w:i/>
        </w:rPr>
      </w:pPr>
      <w:r>
        <w:t xml:space="preserve">In case both SRB1 and SRB3 have been configured as candidates for </w:t>
      </w:r>
      <w:r w:rsidRPr="004165FC">
        <w:rPr>
          <w:i/>
        </w:rPr>
        <w:t>MCGFailureInformation</w:t>
      </w:r>
      <w:r>
        <w:t>, the UE should select only one, to avoid an added requirement of duplicate handling by the MN RRC.</w:t>
      </w:r>
    </w:p>
    <w:p w14:paraId="38D73751" w14:textId="6FBD58FB" w:rsidR="00433526" w:rsidRDefault="00433526" w:rsidP="00A22E50">
      <w:r>
        <w:tab/>
      </w:r>
      <w:r w:rsidRPr="00433526">
        <w:rPr>
          <w:b/>
        </w:rPr>
        <w:t>Proposal 5 (RAN2)</w:t>
      </w:r>
      <w:r>
        <w:t>:</w:t>
      </w:r>
      <w:r>
        <w:tab/>
        <w:t xml:space="preserve">UE shall transmit </w:t>
      </w:r>
      <w:r w:rsidRPr="004165FC">
        <w:rPr>
          <w:i/>
        </w:rPr>
        <w:t>MCGFailureInformation</w:t>
      </w:r>
      <w:r>
        <w:t xml:space="preserve"> over at most one SRB.</w:t>
      </w:r>
    </w:p>
    <w:p w14:paraId="4E0B99CE" w14:textId="39CBF78A" w:rsidR="00433526" w:rsidRDefault="00433526" w:rsidP="00A22E50">
      <w:r>
        <w:t xml:space="preserve">In this case, if uplink </w:t>
      </w:r>
      <w:r w:rsidR="00EF150F">
        <w:t xml:space="preserve">(CA) </w:t>
      </w:r>
      <w:r>
        <w:t>duplication over SRB3 is configured and activated, SRB3 seems to come with a reliability advantage. (While split SRB1 can be configured with DC duplication, the MCG branch is unusable in the situation at hand.)</w:t>
      </w:r>
    </w:p>
    <w:p w14:paraId="58C4A308" w14:textId="4B250A1C" w:rsidR="00433526" w:rsidRDefault="00433526" w:rsidP="00EF150F">
      <w:pPr>
        <w:ind w:left="1988" w:hanging="1708"/>
      </w:pPr>
      <w:r w:rsidRPr="00433526">
        <w:rPr>
          <w:b/>
        </w:rPr>
        <w:t>Proposal 6 (RAN2)</w:t>
      </w:r>
      <w:r>
        <w:t>:</w:t>
      </w:r>
      <w:r>
        <w:tab/>
      </w:r>
      <w:r w:rsidR="00EF150F">
        <w:t xml:space="preserve">If both SRB1 and SRB3 are configured as candidates for transmission of </w:t>
      </w:r>
      <w:r w:rsidR="00EF150F" w:rsidRPr="004165FC">
        <w:rPr>
          <w:i/>
        </w:rPr>
        <w:t>MCGFailureInformation</w:t>
      </w:r>
      <w:r w:rsidR="00EF150F">
        <w:t xml:space="preserve"> and uplink duplication over SRB3 is configured and activated, UE shall transmit </w:t>
      </w:r>
      <w:r w:rsidR="00EF150F" w:rsidRPr="004165FC">
        <w:rPr>
          <w:i/>
        </w:rPr>
        <w:t>MCGFailureInformation</w:t>
      </w:r>
      <w:r w:rsidR="00EF150F">
        <w:t xml:space="preserve"> over SRB3.</w:t>
      </w:r>
    </w:p>
    <w:p w14:paraId="1B1542E5" w14:textId="330D2929" w:rsidR="00A37572" w:rsidRPr="00A37572" w:rsidRDefault="00DD2869" w:rsidP="00A37572">
      <w:pPr>
        <w:pStyle w:val="Heading1"/>
      </w:pPr>
      <w:r>
        <w:t>3</w:t>
      </w:r>
      <w:r w:rsidR="00A209D6" w:rsidRPr="006E13D1">
        <w:tab/>
      </w:r>
      <w:r w:rsidR="008C3057">
        <w:t>Conclusion</w:t>
      </w:r>
    </w:p>
    <w:p w14:paraId="6C60FFDC" w14:textId="118CAE6A" w:rsidR="00A209D6" w:rsidRDefault="00624699" w:rsidP="00A209D6">
      <w:r>
        <w:t>We discussed a</w:t>
      </w:r>
      <w:r w:rsidRPr="00624699">
        <w:t>spects of MCGFailureInformation over SRB3</w:t>
      </w:r>
      <w:r>
        <w:t xml:space="preserve"> and concluded with the following.</w:t>
      </w:r>
    </w:p>
    <w:p w14:paraId="2FFADD34" w14:textId="77777777" w:rsidR="00624699" w:rsidRDefault="00624699" w:rsidP="00624699">
      <w:r>
        <w:tab/>
      </w:r>
      <w:r w:rsidRPr="00D50496">
        <w:rPr>
          <w:b/>
        </w:rPr>
        <w:t>Observation</w:t>
      </w:r>
      <w:r>
        <w:t>:</w:t>
      </w:r>
      <w:r>
        <w:tab/>
      </w:r>
      <w:r>
        <w:tab/>
      </w:r>
      <w:r>
        <w:tab/>
        <w:t xml:space="preserve">The UE should not send </w:t>
      </w:r>
      <w:r w:rsidRPr="004165FC">
        <w:rPr>
          <w:i/>
        </w:rPr>
        <w:t>MCGFailureInformation</w:t>
      </w:r>
      <w:r>
        <w:t xml:space="preserve"> to a network node that does not support it.</w:t>
      </w:r>
    </w:p>
    <w:p w14:paraId="5D0BCB28" w14:textId="2CD5F914" w:rsidR="00624699" w:rsidRDefault="00624699" w:rsidP="00A209D6">
      <w:r>
        <w:t>Our proposals to RAN2:</w:t>
      </w:r>
    </w:p>
    <w:p w14:paraId="33A241E8" w14:textId="77777777" w:rsidR="00624699" w:rsidRDefault="00624699" w:rsidP="00624699">
      <w:pPr>
        <w:ind w:left="1988" w:hanging="1708"/>
      </w:pPr>
      <w:r w:rsidRPr="00D50496">
        <w:rPr>
          <w:b/>
        </w:rPr>
        <w:t>Proposal 2 (RAN2)</w:t>
      </w:r>
      <w:r>
        <w:t>:</w:t>
      </w:r>
      <w:r>
        <w:tab/>
        <w:t xml:space="preserve">For transmission of </w:t>
      </w:r>
      <w:r w:rsidRPr="004165FC">
        <w:rPr>
          <w:i/>
        </w:rPr>
        <w:t>MCGFailureInformation</w:t>
      </w:r>
      <w:r>
        <w:t xml:space="preserve"> by the UE, MN configures (split) SRB1 as candidate, and SN configures SRB3 as candidate.</w:t>
      </w:r>
    </w:p>
    <w:p w14:paraId="04698DA2" w14:textId="77777777" w:rsidR="00624699" w:rsidRDefault="00624699" w:rsidP="00624699">
      <w:r>
        <w:tab/>
      </w:r>
      <w:r w:rsidRPr="00433526">
        <w:rPr>
          <w:b/>
        </w:rPr>
        <w:t>Proposal 5 (RAN2)</w:t>
      </w:r>
      <w:r>
        <w:t>:</w:t>
      </w:r>
      <w:r>
        <w:tab/>
        <w:t xml:space="preserve">UE shall transmit </w:t>
      </w:r>
      <w:r w:rsidRPr="004165FC">
        <w:rPr>
          <w:i/>
        </w:rPr>
        <w:t>MCGFailureInformation</w:t>
      </w:r>
      <w:r>
        <w:t xml:space="preserve"> over at most one SRB.</w:t>
      </w:r>
    </w:p>
    <w:p w14:paraId="0C0A2A47" w14:textId="77777777" w:rsidR="00624699" w:rsidRDefault="00624699" w:rsidP="00624699">
      <w:pPr>
        <w:ind w:left="1988" w:hanging="1708"/>
      </w:pPr>
      <w:r w:rsidRPr="00433526">
        <w:rPr>
          <w:b/>
        </w:rPr>
        <w:t>Proposal 6 (RAN2)</w:t>
      </w:r>
      <w:r>
        <w:t>:</w:t>
      </w:r>
      <w:r>
        <w:tab/>
        <w:t xml:space="preserve">If both SRB1 and SRB3 are configured as candidates for transmission of </w:t>
      </w:r>
      <w:r w:rsidRPr="004165FC">
        <w:rPr>
          <w:i/>
        </w:rPr>
        <w:t>MCGFailureInformation</w:t>
      </w:r>
      <w:r>
        <w:t xml:space="preserve"> and uplink duplication over SRB3 is configured and activated, UE shall transmit </w:t>
      </w:r>
      <w:r w:rsidRPr="004165FC">
        <w:rPr>
          <w:i/>
        </w:rPr>
        <w:t>MCGFailureInformation</w:t>
      </w:r>
      <w:r>
        <w:t xml:space="preserve"> over SRB3.</w:t>
      </w:r>
    </w:p>
    <w:p w14:paraId="343A529D" w14:textId="3FD5596C" w:rsidR="00624699" w:rsidRDefault="00624699" w:rsidP="00A209D6">
      <w:r>
        <w:t>Our proposals to RAN3:</w:t>
      </w:r>
    </w:p>
    <w:p w14:paraId="4B357B91" w14:textId="77777777" w:rsidR="00624699" w:rsidRDefault="00624699" w:rsidP="00624699">
      <w:pPr>
        <w:ind w:left="1988" w:hanging="1708"/>
      </w:pPr>
      <w:r w:rsidRPr="00014D39">
        <w:rPr>
          <w:b/>
        </w:rPr>
        <w:t>Proposal 1 (RAN3)</w:t>
      </w:r>
      <w:r>
        <w:t>:</w:t>
      </w:r>
      <w:r>
        <w:tab/>
        <w:t xml:space="preserve">In X2AP and XnAP, the RRC TRANSFER is updated to carry the MN RRC messages </w:t>
      </w:r>
      <w:r w:rsidRPr="004165FC">
        <w:rPr>
          <w:i/>
        </w:rPr>
        <w:t>MCGFailureInformation</w:t>
      </w:r>
      <w:r>
        <w:t xml:space="preserve"> (addressed to MN) and RRC Reconfiguration or RRC Release (addressed to UE). RAN3 to discuss whether to modify the current sequence “NR UE Report” for this purpose.</w:t>
      </w:r>
    </w:p>
    <w:p w14:paraId="124F19C1" w14:textId="77777777" w:rsidR="00624699" w:rsidRDefault="00624699" w:rsidP="00624699">
      <w:pPr>
        <w:ind w:left="1988" w:hanging="1708"/>
      </w:pPr>
      <w:r w:rsidRPr="0080059A">
        <w:rPr>
          <w:b/>
        </w:rPr>
        <w:t xml:space="preserve">Proposal </w:t>
      </w:r>
      <w:r>
        <w:rPr>
          <w:b/>
        </w:rPr>
        <w:t xml:space="preserve">3 </w:t>
      </w:r>
      <w:r w:rsidRPr="0080059A">
        <w:rPr>
          <w:b/>
        </w:rPr>
        <w:t>(RAN3)</w:t>
      </w:r>
      <w:r>
        <w:t>:</w:t>
      </w:r>
      <w:r>
        <w:tab/>
        <w:t xml:space="preserve">SN/SgNB Addition Request is amended to indicate whether MN allows reception of </w:t>
      </w:r>
      <w:r w:rsidRPr="004165FC">
        <w:rPr>
          <w:i/>
        </w:rPr>
        <w:t>MCGFailureInformation</w:t>
      </w:r>
      <w:r>
        <w:t>.</w:t>
      </w:r>
    </w:p>
    <w:p w14:paraId="79AE34EF" w14:textId="3ED169B7" w:rsidR="00624699" w:rsidRPr="006E13D1" w:rsidRDefault="00624699" w:rsidP="00624699">
      <w:pPr>
        <w:ind w:left="1988" w:hanging="1708"/>
      </w:pPr>
      <w:r w:rsidRPr="00E5406B">
        <w:rPr>
          <w:b/>
        </w:rPr>
        <w:lastRenderedPageBreak/>
        <w:t>Proposal 4 (RAN3)</w:t>
      </w:r>
      <w:r>
        <w:t>:</w:t>
      </w:r>
      <w:r>
        <w:tab/>
        <w:t xml:space="preserve">SN/SgNB Addition Request Acknowledge is amended to indicate whether SN has configured SRB3 as candidate for </w:t>
      </w:r>
      <w:r w:rsidRPr="004165FC">
        <w:rPr>
          <w:i/>
        </w:rPr>
        <w:t>MCGFailureInformation</w:t>
      </w:r>
      <w:r>
        <w:t>.</w:t>
      </w:r>
    </w:p>
    <w:p w14:paraId="2C3A5565" w14:textId="77777777" w:rsidR="00A37572" w:rsidRDefault="00A37572" w:rsidP="00A37572">
      <w:pPr>
        <w:pStyle w:val="Heading1"/>
      </w:pPr>
      <w:r>
        <w:t>References</w:t>
      </w:r>
    </w:p>
    <w:bookmarkStart w:id="1" w:name="_Ref4671851"/>
    <w:p w14:paraId="573C0BCE" w14:textId="5ECE1319" w:rsidR="00A73B71" w:rsidRPr="00A73B71" w:rsidRDefault="00A73B71" w:rsidP="00A37572">
      <w:pPr>
        <w:numPr>
          <w:ilvl w:val="0"/>
          <w:numId w:val="4"/>
        </w:numPr>
      </w:pPr>
      <w:r w:rsidRPr="00A73B71">
        <w:fldChar w:fldCharType="begin"/>
      </w:r>
      <w:r w:rsidRPr="00A73B71">
        <w:instrText xml:space="preserve"> HYPERLINK "https://www.3gpp.org/ftp/TSG_RAN/WG2_RL2/TSGR2_107/Docs/R2-1911847.zip" </w:instrText>
      </w:r>
      <w:r w:rsidRPr="00A73B71">
        <w:fldChar w:fldCharType="separate"/>
      </w:r>
      <w:r w:rsidRPr="00A73B71">
        <w:rPr>
          <w:rStyle w:val="Hyperlink"/>
          <w:color w:val="0066CC"/>
        </w:rPr>
        <w:t>R2-1911847</w:t>
      </w:r>
      <w:r w:rsidRPr="00A73B71">
        <w:fldChar w:fldCharType="end"/>
      </w:r>
      <w:r>
        <w:t xml:space="preserve">, </w:t>
      </w:r>
      <w:r w:rsidRPr="00A73B71">
        <w:rPr>
          <w:i/>
        </w:rPr>
        <w:t>LS on Fast MCG Link Recovery using SRB3</w:t>
      </w:r>
      <w:r>
        <w:t>, RAN2</w:t>
      </w:r>
    </w:p>
    <w:bookmarkEnd w:id="1"/>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10FE9A" w14:textId="77777777" w:rsidR="00893A23" w:rsidRDefault="00893A23">
      <w:r>
        <w:separator/>
      </w:r>
    </w:p>
  </w:endnote>
  <w:endnote w:type="continuationSeparator" w:id="0">
    <w:p w14:paraId="4AD50C09" w14:textId="77777777" w:rsidR="00893A23" w:rsidRDefault="00893A23">
      <w:r>
        <w:continuationSeparator/>
      </w:r>
    </w:p>
  </w:endnote>
  <w:endnote w:type="continuationNotice" w:id="1">
    <w:p w14:paraId="0AC58D26" w14:textId="77777777" w:rsidR="00893A23" w:rsidRDefault="00893A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EB807E" w14:textId="77777777" w:rsidR="00893A23" w:rsidRDefault="00893A23">
      <w:r>
        <w:separator/>
      </w:r>
    </w:p>
  </w:footnote>
  <w:footnote w:type="continuationSeparator" w:id="0">
    <w:p w14:paraId="3D00BF52" w14:textId="77777777" w:rsidR="00893A23" w:rsidRDefault="00893A23">
      <w:r>
        <w:continuationSeparator/>
      </w:r>
    </w:p>
  </w:footnote>
  <w:footnote w:type="continuationNotice" w:id="1">
    <w:p w14:paraId="1F1222B1" w14:textId="77777777" w:rsidR="00893A23" w:rsidRDefault="00893A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4D39"/>
    <w:rsid w:val="00016557"/>
    <w:rsid w:val="00023C40"/>
    <w:rsid w:val="00033397"/>
    <w:rsid w:val="00040095"/>
    <w:rsid w:val="00073C9C"/>
    <w:rsid w:val="00080512"/>
    <w:rsid w:val="00090468"/>
    <w:rsid w:val="00094568"/>
    <w:rsid w:val="000A7EA4"/>
    <w:rsid w:val="000B0ED1"/>
    <w:rsid w:val="000B7BCF"/>
    <w:rsid w:val="000C522B"/>
    <w:rsid w:val="000D58AB"/>
    <w:rsid w:val="00112F1A"/>
    <w:rsid w:val="00120A65"/>
    <w:rsid w:val="001323CE"/>
    <w:rsid w:val="00145075"/>
    <w:rsid w:val="001741A0"/>
    <w:rsid w:val="00175FA0"/>
    <w:rsid w:val="0017618A"/>
    <w:rsid w:val="00180D1C"/>
    <w:rsid w:val="001843C8"/>
    <w:rsid w:val="00194CD0"/>
    <w:rsid w:val="001B49C9"/>
    <w:rsid w:val="001B6FC1"/>
    <w:rsid w:val="001C23F4"/>
    <w:rsid w:val="001C4F79"/>
    <w:rsid w:val="001F168B"/>
    <w:rsid w:val="001F7831"/>
    <w:rsid w:val="00204045"/>
    <w:rsid w:val="0020712B"/>
    <w:rsid w:val="0022606D"/>
    <w:rsid w:val="00231728"/>
    <w:rsid w:val="00241A90"/>
    <w:rsid w:val="00250404"/>
    <w:rsid w:val="002610D8"/>
    <w:rsid w:val="002747EC"/>
    <w:rsid w:val="002855BF"/>
    <w:rsid w:val="002D6D68"/>
    <w:rsid w:val="002E6BFA"/>
    <w:rsid w:val="002F0D22"/>
    <w:rsid w:val="003172DC"/>
    <w:rsid w:val="00325AE3"/>
    <w:rsid w:val="00326069"/>
    <w:rsid w:val="0035462D"/>
    <w:rsid w:val="00364B41"/>
    <w:rsid w:val="00367AD6"/>
    <w:rsid w:val="00383096"/>
    <w:rsid w:val="003A41EF"/>
    <w:rsid w:val="003B40AD"/>
    <w:rsid w:val="003B659C"/>
    <w:rsid w:val="003C4E37"/>
    <w:rsid w:val="003E16BE"/>
    <w:rsid w:val="003F4E28"/>
    <w:rsid w:val="004006E8"/>
    <w:rsid w:val="00401855"/>
    <w:rsid w:val="004165FC"/>
    <w:rsid w:val="00425DF4"/>
    <w:rsid w:val="00433526"/>
    <w:rsid w:val="00465587"/>
    <w:rsid w:val="00477455"/>
    <w:rsid w:val="004A1F7B"/>
    <w:rsid w:val="004C44D2"/>
    <w:rsid w:val="004D3578"/>
    <w:rsid w:val="004D380D"/>
    <w:rsid w:val="004E213A"/>
    <w:rsid w:val="00503171"/>
    <w:rsid w:val="00506C28"/>
    <w:rsid w:val="00513791"/>
    <w:rsid w:val="00534DA0"/>
    <w:rsid w:val="00535870"/>
    <w:rsid w:val="00543E6C"/>
    <w:rsid w:val="00565087"/>
    <w:rsid w:val="0056573F"/>
    <w:rsid w:val="00596834"/>
    <w:rsid w:val="005C02BC"/>
    <w:rsid w:val="005F4116"/>
    <w:rsid w:val="005F6E36"/>
    <w:rsid w:val="00611566"/>
    <w:rsid w:val="00624699"/>
    <w:rsid w:val="00646D99"/>
    <w:rsid w:val="00656910"/>
    <w:rsid w:val="006574C0"/>
    <w:rsid w:val="00670883"/>
    <w:rsid w:val="00684BAF"/>
    <w:rsid w:val="006C66D8"/>
    <w:rsid w:val="006D1E24"/>
    <w:rsid w:val="006E1417"/>
    <w:rsid w:val="006E1A5E"/>
    <w:rsid w:val="006F6A2C"/>
    <w:rsid w:val="007069DC"/>
    <w:rsid w:val="00710201"/>
    <w:rsid w:val="00712891"/>
    <w:rsid w:val="00717376"/>
    <w:rsid w:val="0072073A"/>
    <w:rsid w:val="007342B5"/>
    <w:rsid w:val="00734A5B"/>
    <w:rsid w:val="00744E76"/>
    <w:rsid w:val="00757D40"/>
    <w:rsid w:val="007662B5"/>
    <w:rsid w:val="00781F0F"/>
    <w:rsid w:val="0078727C"/>
    <w:rsid w:val="0079049D"/>
    <w:rsid w:val="00793DC5"/>
    <w:rsid w:val="007B18D8"/>
    <w:rsid w:val="007C095F"/>
    <w:rsid w:val="007C2DD0"/>
    <w:rsid w:val="007F2E08"/>
    <w:rsid w:val="0080059A"/>
    <w:rsid w:val="008028A4"/>
    <w:rsid w:val="008034D5"/>
    <w:rsid w:val="00810831"/>
    <w:rsid w:val="00813245"/>
    <w:rsid w:val="00840DE0"/>
    <w:rsid w:val="00862F3B"/>
    <w:rsid w:val="0086354A"/>
    <w:rsid w:val="008768CA"/>
    <w:rsid w:val="00877EF9"/>
    <w:rsid w:val="00880559"/>
    <w:rsid w:val="00893A23"/>
    <w:rsid w:val="008B011C"/>
    <w:rsid w:val="008B5306"/>
    <w:rsid w:val="008C3057"/>
    <w:rsid w:val="008D2E4D"/>
    <w:rsid w:val="008F396F"/>
    <w:rsid w:val="0090271F"/>
    <w:rsid w:val="00902DB9"/>
    <w:rsid w:val="0090466A"/>
    <w:rsid w:val="00912263"/>
    <w:rsid w:val="00923655"/>
    <w:rsid w:val="00936071"/>
    <w:rsid w:val="00940212"/>
    <w:rsid w:val="00942EC2"/>
    <w:rsid w:val="00961B32"/>
    <w:rsid w:val="00962509"/>
    <w:rsid w:val="00970DB3"/>
    <w:rsid w:val="00974BB0"/>
    <w:rsid w:val="00975BCD"/>
    <w:rsid w:val="009A0AF3"/>
    <w:rsid w:val="009A774E"/>
    <w:rsid w:val="009B07CD"/>
    <w:rsid w:val="009B2349"/>
    <w:rsid w:val="009C19E9"/>
    <w:rsid w:val="009D74A6"/>
    <w:rsid w:val="00A065B8"/>
    <w:rsid w:val="00A10F02"/>
    <w:rsid w:val="00A204CA"/>
    <w:rsid w:val="00A209D6"/>
    <w:rsid w:val="00A22E50"/>
    <w:rsid w:val="00A25BBD"/>
    <w:rsid w:val="00A34153"/>
    <w:rsid w:val="00A37572"/>
    <w:rsid w:val="00A472B6"/>
    <w:rsid w:val="00A53724"/>
    <w:rsid w:val="00A54B2B"/>
    <w:rsid w:val="00A73B71"/>
    <w:rsid w:val="00A82346"/>
    <w:rsid w:val="00A8616E"/>
    <w:rsid w:val="00A9671C"/>
    <w:rsid w:val="00AA1553"/>
    <w:rsid w:val="00AC3FBB"/>
    <w:rsid w:val="00B05380"/>
    <w:rsid w:val="00B05962"/>
    <w:rsid w:val="00B15449"/>
    <w:rsid w:val="00B16C2F"/>
    <w:rsid w:val="00B27303"/>
    <w:rsid w:val="00B462F5"/>
    <w:rsid w:val="00B47FD1"/>
    <w:rsid w:val="00B516BB"/>
    <w:rsid w:val="00B84DB2"/>
    <w:rsid w:val="00BA3181"/>
    <w:rsid w:val="00BC3555"/>
    <w:rsid w:val="00C12B51"/>
    <w:rsid w:val="00C24650"/>
    <w:rsid w:val="00C25465"/>
    <w:rsid w:val="00C33079"/>
    <w:rsid w:val="00C41526"/>
    <w:rsid w:val="00C83A13"/>
    <w:rsid w:val="00C9068C"/>
    <w:rsid w:val="00C92967"/>
    <w:rsid w:val="00CA3D0C"/>
    <w:rsid w:val="00CA654B"/>
    <w:rsid w:val="00CB72B8"/>
    <w:rsid w:val="00CD4C7B"/>
    <w:rsid w:val="00CE138D"/>
    <w:rsid w:val="00D1472F"/>
    <w:rsid w:val="00D33BE3"/>
    <w:rsid w:val="00D3792D"/>
    <w:rsid w:val="00D41238"/>
    <w:rsid w:val="00D50496"/>
    <w:rsid w:val="00D55E47"/>
    <w:rsid w:val="00D62E19"/>
    <w:rsid w:val="00D67CD1"/>
    <w:rsid w:val="00D738D6"/>
    <w:rsid w:val="00D80795"/>
    <w:rsid w:val="00D8182A"/>
    <w:rsid w:val="00D854BE"/>
    <w:rsid w:val="00D87E00"/>
    <w:rsid w:val="00D9134D"/>
    <w:rsid w:val="00D96D11"/>
    <w:rsid w:val="00DA7A03"/>
    <w:rsid w:val="00DB0DB8"/>
    <w:rsid w:val="00DB1818"/>
    <w:rsid w:val="00DC137B"/>
    <w:rsid w:val="00DC29A9"/>
    <w:rsid w:val="00DC309B"/>
    <w:rsid w:val="00DC4DA2"/>
    <w:rsid w:val="00DC5261"/>
    <w:rsid w:val="00DD2869"/>
    <w:rsid w:val="00DE25D2"/>
    <w:rsid w:val="00E132F4"/>
    <w:rsid w:val="00E46C08"/>
    <w:rsid w:val="00E471CF"/>
    <w:rsid w:val="00E5406B"/>
    <w:rsid w:val="00E62835"/>
    <w:rsid w:val="00E77645"/>
    <w:rsid w:val="00E83697"/>
    <w:rsid w:val="00EA66C9"/>
    <w:rsid w:val="00EB3775"/>
    <w:rsid w:val="00EC4A25"/>
    <w:rsid w:val="00EF150F"/>
    <w:rsid w:val="00F025A2"/>
    <w:rsid w:val="00F036E9"/>
    <w:rsid w:val="00F07388"/>
    <w:rsid w:val="00F10F7D"/>
    <w:rsid w:val="00F2026E"/>
    <w:rsid w:val="00F2210A"/>
    <w:rsid w:val="00F37743"/>
    <w:rsid w:val="00F54A3D"/>
    <w:rsid w:val="00F54CB0"/>
    <w:rsid w:val="00F579CD"/>
    <w:rsid w:val="00F653B8"/>
    <w:rsid w:val="00F71B89"/>
    <w:rsid w:val="00F7353C"/>
    <w:rsid w:val="00F76F8F"/>
    <w:rsid w:val="00F80283"/>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Agreement">
    <w:name w:val="Agreement"/>
    <w:basedOn w:val="Normal"/>
    <w:next w:val="Normal"/>
    <w:rsid w:val="00DC137B"/>
    <w:pPr>
      <w:numPr>
        <w:numId w:val="8"/>
      </w:numPr>
      <w:tabs>
        <w:tab w:val="clear" w:pos="4680"/>
        <w:tab w:val="num" w:pos="1619"/>
      </w:tabs>
      <w:spacing w:before="60" w:after="0"/>
      <w:ind w:left="1619"/>
    </w:pPr>
    <w:rPr>
      <w:rFonts w:ascii="Arial" w:eastAsia="MS Mincho" w:hAnsi="Arial"/>
      <w:b/>
      <w:szCs w:val="24"/>
      <w:lang w:eastAsia="en-GB"/>
    </w:rPr>
  </w:style>
  <w:style w:type="character" w:styleId="CommentReference">
    <w:name w:val="annotation reference"/>
    <w:basedOn w:val="DefaultParagraphFont"/>
    <w:rsid w:val="009B2349"/>
    <w:rPr>
      <w:sz w:val="16"/>
      <w:szCs w:val="16"/>
    </w:rPr>
  </w:style>
  <w:style w:type="paragraph" w:styleId="CommentText">
    <w:name w:val="annotation text"/>
    <w:basedOn w:val="Normal"/>
    <w:link w:val="CommentTextChar"/>
    <w:rsid w:val="009B2349"/>
  </w:style>
  <w:style w:type="character" w:customStyle="1" w:styleId="CommentTextChar">
    <w:name w:val="Comment Text Char"/>
    <w:basedOn w:val="DefaultParagraphFont"/>
    <w:link w:val="CommentText"/>
    <w:rsid w:val="009B2349"/>
    <w:rPr>
      <w:lang w:eastAsia="en-US"/>
    </w:rPr>
  </w:style>
  <w:style w:type="paragraph" w:styleId="CommentSubject">
    <w:name w:val="annotation subject"/>
    <w:basedOn w:val="CommentText"/>
    <w:next w:val="CommentText"/>
    <w:link w:val="CommentSubjectChar"/>
    <w:rsid w:val="009B2349"/>
    <w:rPr>
      <w:b/>
      <w:bCs/>
    </w:rPr>
  </w:style>
  <w:style w:type="character" w:customStyle="1" w:styleId="CommentSubjectChar">
    <w:name w:val="Comment Subject Char"/>
    <w:basedOn w:val="CommentTextChar"/>
    <w:link w:val="CommentSubject"/>
    <w:rsid w:val="009B2349"/>
    <w:rPr>
      <w:b/>
      <w:bCs/>
      <w:lang w:eastAsia="en-US"/>
    </w:rPr>
  </w:style>
  <w:style w:type="paragraph" w:customStyle="1" w:styleId="Doc-text2">
    <w:name w:val="Doc-text2"/>
    <w:basedOn w:val="Normal"/>
    <w:link w:val="Doc-text2Char"/>
    <w:qFormat/>
    <w:rsid w:val="0051379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13791"/>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5AIRPNAIUNRU-859666464-5600</_dlc_DocId>
    <_dlc_DocIdUrl xmlns="71c5aaf6-e6ce-465b-b873-5148d2a4c105">
      <Url>https://nokia.sharepoint.com/sites/c5g/e2earch/_layouts/15/DocIdRedir.aspx?ID=5AIRPNAIUNRU-859666464-5600</Url>
      <Description>5AIRPNAIUNRU-859666464-5600</Description>
    </_dlc_DocIdUrl>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infopath/2007/PartnerControls"/>
    <ds:schemaRef ds:uri="71c5aaf6-e6ce-465b-b873-5148d2a4c105"/>
    <ds:schemaRef ds:uri="http://purl.org/dc/terms/"/>
    <ds:schemaRef ds:uri="http://schemas.microsoft.com/office/2006/metadata/properties"/>
    <ds:schemaRef ds:uri="http://purl.org/dc/elements/1.1/"/>
    <ds:schemaRef ds:uri="http://schemas.microsoft.com/office/2006/documentManagement/types"/>
    <ds:schemaRef ds:uri="http://purl.org/dc/dcmitype/"/>
    <ds:schemaRef ds:uri="http://www.w3.org/XML/1998/namespace"/>
    <ds:schemaRef ds:uri="a3840f4f-04be-43d1-b2ef-6ff1382503c7"/>
    <ds:schemaRef ds:uri="http://schemas.openxmlformats.org/package/2006/metadata/core-properties"/>
    <ds:schemaRef ds:uri="83f22d2f-d16e-4be6-ad4f-29fa0b067c3c"/>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 TDoc.dot</Template>
  <TotalTime>90</TotalTime>
  <Pages>3</Pages>
  <Words>911</Words>
  <Characters>4967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5867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Nokia_Jarkko</cp:lastModifiedBy>
  <cp:revision>16</cp:revision>
  <dcterms:created xsi:type="dcterms:W3CDTF">2019-09-27T08:06:00Z</dcterms:created>
  <dcterms:modified xsi:type="dcterms:W3CDTF">2019-10-04T04:01:00Z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430be675-351f-4525-8c08-d42c0c479583</vt:lpwstr>
  </property>
</Properties>
</file>